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>Họ và tên: ……………………………………………  Lớp: ………  Ngày: ……/……/………</w:t>
      </w:r>
    </w:p>
    <w:p>
      <w:pPr>
        <w:keepNext w:val="false"/>
        <w:spacing w:after="30" w:before="0" w:line="264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1F4E79"/>
          <w:sz w:val="26"/>
          <w:szCs w:val="26"/>
        </w:rPr>
        <w:t xml:space="preserve">PHIẾU HỌC TẬP</w:t>
      </w:r>
    </w:p>
    <w:p>
      <w:pPr>
        <w:keepNext w:val="false"/>
        <w:spacing w:after="100" w:before="0" w:line="264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21"/>
          <w:szCs w:val="21"/>
        </w:rPr>
        <w:t xml:space="preserve">Lịch sử 10 – Kết nối tri thức – Bài 2: Tri thức lịch sử và cuộc sống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19"/>
          <w:szCs w:val="19"/>
        </w:rPr>
        <w:t xml:space="preserve">SGK tr.11–15 · Thời gian: 25 phút trên lớp (Phần III có thể hoàn thiện ở nhà) · Tổng: 10 điểm = 4 (Biết) + 3 (Hiểu) + 3 (Vận dụng)</w:t>
      </w:r>
    </w:p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Hướng dẫn: đọc sách giáo khoa tr.11–15, làm lần lượt ba phần theo mức tăng dần. Chưa chắc chắn ở Phần I thì xem lại sách trước khi làm Phần II và III.</w:t>
      </w:r>
    </w:p>
    <w:p>
      <w:pPr>
        <w:keepNext/>
        <w:spacing w:after="60" w:before="120" w:line="264"/>
      </w:pPr>
      <w:r>
        <w:rPr>
          <w:rFonts w:ascii="Arial" w:cs="Arial" w:eastAsia="Arial" w:hAnsi="Arial"/>
          <w:b/>
          <w:bCs/>
          <w:i w:val="false"/>
          <w:iCs w:val="false"/>
          <w:color w:val="1F4E79"/>
          <w:sz w:val="23"/>
          <w:szCs w:val="23"/>
        </w:rPr>
        <w:t xml:space="preserve">PHẦN I — MỨC BIẾT (NHẬN BIẾT) · 4 điểm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19"/>
          <w:szCs w:val="19"/>
        </w:rPr>
        <w:t xml:space="preserve">Yêu cầu: Nhớ lại, nối, điền đúng thông tin có trong bài học.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1 (0,75 điểm)</w:t>
      </w:r>
    </w:p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Học tập, khám phá lịch sử là việc cần làm ……………… vì hiện tại luôn kế thừa và xây dựng trên nền tảng ………………. Người xưa nói: “………………, tri tân” (ôn cũ, biết mới).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2 (0,5 điểm)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Sử liệu là gì?</w:t>
      </w:r>
    </w:p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>A. Chỉ gồm các văn bản chữ viết</w:t>
      </w:r>
    </w:p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>B. Toàn bộ các hình thức khác nhau của tư liệu lịch sử, chứa thông tin về quá khứ của loài người</w:t>
      </w:r>
    </w:p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>C. Những câu chuyện do người kể tự nghĩ ra</w:t>
      </w:r>
    </w:p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>D. Chỉ gồm hiện vật trong bảo tàng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3 (1 điểm)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Nối công việc ở cột A với nội dung đúng ở cột B.</w:t>
      </w:r>
    </w:p>
    <w:tbl>
      <w:tblPr>
        <w:tblW w:type="dxa" w:w="10204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5102"/>
        <w:gridCol w:w="5102"/>
      </w:tblGrid>
      <w:tr>
        <w:trPr>
          <w:cantSplit/>
          <w:tblHeader/>
        </w:trPr>
        <w:tc>
          <w:tcPr>
            <w:tcW w:type="dxa" w:w="5102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CỘT A</w:t>
            </w:r>
          </w:p>
        </w:tc>
        <w:tc>
          <w:tcPr>
            <w:tcW w:type="dxa" w:w="5102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CỘT B</w:t>
            </w:r>
          </w:p>
        </w:tc>
      </w:tr>
      <w:tr>
        <w:trPr>
          <w:cantSplit/>
          <w:tblHeader w:val="false"/>
        </w:trPr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1. Sưu tầm, thu thập sử liệu</w:t>
            </w:r>
          </w:p>
        </w:tc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a. Phân loại, đánh giá, thẩm định, so sánh nguồn để xác định tính xác thực, độ tin cậy</w:t>
            </w:r>
          </w:p>
        </w:tc>
      </w:tr>
      <w:tr>
        <w:trPr>
          <w:cantSplit/>
          <w:tblHeader w:val="false"/>
        </w:trPr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2. Xử lí thông tin sử liệu</w:t>
            </w:r>
          </w:p>
        </w:tc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b. Lập danh mục sử liệu cần sưu tầm; tìm kiếm, thu thập thông tin liên quan đối tượng tìm hiểu</w:t>
            </w:r>
          </w:p>
        </w:tc>
      </w:tr>
      <w:tr>
        <w:trPr>
          <w:cantSplit/>
          <w:tblHeader w:val="false"/>
        </w:trPr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3. Cách kết nối lịch sử với cuộc sống</w:t>
            </w:r>
          </w:p>
        </w:tc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c. Tham quan bảo tàng, di tích; xem tác phẩm văn học, nghệ thuật về đề tài lịch sử</w:t>
            </w:r>
          </w:p>
        </w:tc>
      </w:tr>
      <w:tr>
        <w:trPr>
          <w:cantSplit/>
          <w:tblHeader w:val="false"/>
        </w:trPr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4. Chứng nhân lịch sử quanh ta</w:t>
            </w:r>
          </w:p>
        </w:tc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d. Ngôi nhà, con phố, làng bản, di tích, mái trường…</w:t>
            </w:r>
          </w:p>
        </w:tc>
      </w:tr>
    </w:tbl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Kết quả nối:  1 – ……;  2 – ……;  3 – ……;  4 – ……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4 (1 điểm)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Em hãy đánh dấu ✓ vào ô Đúng hoặc Sai cho mỗi nhận định.</w:t>
      </w:r>
    </w:p>
    <w:tbl>
      <w:tblPr>
        <w:tblW w:type="dxa" w:w="10204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600"/>
        <w:gridCol w:w="7202"/>
        <w:gridCol w:w="1200"/>
        <w:gridCol w:w="1200"/>
      </w:tblGrid>
      <w:tr>
        <w:trPr>
          <w:cantSplit/>
          <w:tblHeader/>
        </w:trPr>
        <w:tc>
          <w:tcPr>
            <w:tcW w:type="dxa" w:w="60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Ý</w:t>
            </w:r>
          </w:p>
        </w:tc>
        <w:tc>
          <w:tcPr>
            <w:tcW w:type="dxa" w:w="7202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Nhận định</w:t>
            </w:r>
          </w:p>
        </w:tc>
        <w:tc>
          <w:tcPr>
            <w:tcW w:type="dxa" w:w="120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Đúng</w:t>
            </w:r>
          </w:p>
        </w:tc>
        <w:tc>
          <w:tcPr>
            <w:tcW w:type="dxa" w:w="120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Sai</w:t>
            </w:r>
          </w:p>
        </w:tc>
      </w:tr>
      <w:tr>
        <w:trPr>
          <w:cantSplit/>
          <w:tblHeader w:val="false"/>
        </w:trPr>
        <w:tc>
          <w:tcPr>
            <w:tcW w:type="dxa" w:w="6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a)</w:t>
            </w:r>
          </w:p>
        </w:tc>
        <w:tc>
          <w:tcPr>
            <w:tcW w:type="dxa" w:w="72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Học tập lịch sử chỉ diễn ra ở nhà trường phổ thông.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6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b)</w:t>
            </w:r>
          </w:p>
        </w:tc>
        <w:tc>
          <w:tcPr>
            <w:tcW w:type="dxa" w:w="72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Có thể học lịch sử qua bảo tàng, di tích và tác phẩm nghệ thuật về đề tài lịch sử.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6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c)</w:t>
            </w:r>
          </w:p>
        </w:tc>
        <w:tc>
          <w:tcPr>
            <w:tcW w:type="dxa" w:w="72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Khi sưu tầm sử liệu, nguồn càng đa dạng, đầy đủ càng tốt.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6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d)</w:t>
            </w:r>
          </w:p>
        </w:tc>
        <w:tc>
          <w:tcPr>
            <w:tcW w:type="dxa" w:w="72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Sử liệu chỉ gồm văn bản chữ viết.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5 (0,75 điểm)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Gọi tên sử liệu ở các hình sau (SGK tr.14).</w:t>
      </w:r>
    </w:p>
    <w:tbl>
      <w:tblPr>
        <w:tblW w:type="dxa" w:w="10204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2186"/>
        <w:gridCol w:w="8017"/>
      </w:tblGrid>
      <w:tr>
        <w:trPr>
          <w:cantSplit/>
          <w:tblHeader/>
        </w:trPr>
        <w:tc>
          <w:tcPr>
            <w:tcW w:type="dxa" w:w="2186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Hình</w:t>
            </w:r>
          </w:p>
        </w:tc>
        <w:tc>
          <w:tcPr>
            <w:tcW w:type="dxa" w:w="8017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Tên sử liệu</w:t>
            </w:r>
          </w:p>
        </w:tc>
      </w:tr>
      <w:tr>
        <w:trPr>
          <w:cantSplit/>
          <w:tblHeader w:val="false"/>
        </w:trPr>
        <w:tc>
          <w:tcPr>
            <w:tcW w:type="dxa" w:w="2186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Hình 6</w:t>
            </w:r>
          </w:p>
        </w:tc>
        <w:tc>
          <w:tcPr>
            <w:tcW w:type="dxa" w:w="8017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186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Hình 7</w:t>
            </w:r>
          </w:p>
        </w:tc>
        <w:tc>
          <w:tcPr>
            <w:tcW w:type="dxa" w:w="8017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186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Hình 8</w:t>
            </w:r>
          </w:p>
        </w:tc>
        <w:tc>
          <w:tcPr>
            <w:tcW w:type="dxa" w:w="8017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</w:tr>
    </w:tbl>
    <w:p>
      <w:pPr>
        <w:keepNext/>
        <w:spacing w:after="60" w:before="120" w:line="264"/>
      </w:pPr>
      <w:r>
        <w:rPr>
          <w:rFonts w:ascii="Arial" w:cs="Arial" w:eastAsia="Arial" w:hAnsi="Arial"/>
          <w:b/>
          <w:bCs/>
          <w:i w:val="false"/>
          <w:iCs w:val="false"/>
          <w:color w:val="1F4E79"/>
          <w:sz w:val="23"/>
          <w:szCs w:val="23"/>
        </w:rPr>
        <w:t xml:space="preserve">PHẦN II — MỨC HIỂU (THÔNG HIỂU) · 3 điểm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19"/>
          <w:szCs w:val="19"/>
        </w:rPr>
        <w:t xml:space="preserve">Yêu cầu: Giải thích, so sánh, phân biệt, khai thác tư liệu, nhận xét.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6 (1,5 điểm)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Hoàn thành bảng về hai công việc chuẩn bị sử liệu.</w:t>
      </w:r>
    </w:p>
    <w:tbl>
      <w:tblPr>
        <w:tblW w:type="dxa" w:w="10204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2915"/>
        <w:gridCol w:w="4373"/>
        <w:gridCol w:w="2915"/>
      </w:tblGrid>
      <w:tr>
        <w:trPr>
          <w:cantSplit/>
          <w:tblHeader/>
        </w:trPr>
        <w:tc>
          <w:tcPr>
            <w:tcW w:type="dxa" w:w="2915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Công việc</w:t>
            </w:r>
          </w:p>
        </w:tc>
        <w:tc>
          <w:tcPr>
            <w:tcW w:type="dxa" w:w="4373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Các bước thực hiện</w:t>
            </w:r>
          </w:p>
        </w:tc>
        <w:tc>
          <w:tcPr>
            <w:tcW w:type="dxa" w:w="2915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Mục đích</w:t>
            </w:r>
          </w:p>
        </w:tc>
      </w:tr>
      <w:tr>
        <w:trPr>
          <w:cantSplit/>
          <w:tblHeader w:val="false"/>
        </w:trPr>
        <w:tc>
          <w:tcPr>
            <w:tcW w:type="dxa" w:w="2915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Sưu tầm, thu thập sử liệu</w:t>
            </w:r>
          </w:p>
        </w:tc>
        <w:tc>
          <w:tcPr>
            <w:tcW w:type="dxa" w:w="4373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  <w:tc>
          <w:tcPr>
            <w:tcW w:type="dxa" w:w="2915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15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Xử lí thông tin sử liệu</w:t>
            </w:r>
          </w:p>
        </w:tc>
        <w:tc>
          <w:tcPr>
            <w:tcW w:type="dxa" w:w="4373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  <w:tc>
          <w:tcPr>
            <w:tcW w:type="dxa" w:w="2915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</w:tr>
    </w:tbl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7 (1,5 điểm)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19"/>
          <w:szCs w:val="19"/>
        </w:rPr>
        <w:t xml:space="preserve">Tư liệu (Tư liệu 1 (Ngô Sĩ Liên) và Tư liệu 2 (Hồ Chí Minh), SGK tr.12): Em đọc kĩ hai tư liệu trong sách giáo khoa trang 12 rồi trả lời.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1) Mỗi tư liệu cho em biết điều gì về sự cần thiết phải học tập, khám phá lịch sử?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2) Vì sao cần học tập, khám phá lịch sử suốt đời?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60" w:before="120" w:line="264"/>
      </w:pPr>
      <w:r>
        <w:rPr>
          <w:rFonts w:ascii="Arial" w:cs="Arial" w:eastAsia="Arial" w:hAnsi="Arial"/>
          <w:b/>
          <w:bCs/>
          <w:i w:val="false"/>
          <w:iCs w:val="false"/>
          <w:color w:val="1F4E79"/>
          <w:sz w:val="23"/>
          <w:szCs w:val="23"/>
        </w:rPr>
        <w:t xml:space="preserve">PHẦN III — MỨC VẬN DỤNG · 3 điểm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19"/>
          <w:szCs w:val="19"/>
        </w:rPr>
        <w:t xml:space="preserve">Yêu cầu: Giải quyết tình huống, liên hệ thực tiễn, đề xuất ý kiến có lập luận.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8 (2 điểm)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Em được giao tìm hiểu “quá khứ của trường em” (hoặc gia đình em). Lập kế hoạch 4 bước: (1) xác định vấn đề; (2) sưu tầm sử liệu (nêu ít nhất 3 loại và nơi tìm); (3) xử lí (nêu cách kiểm tra độ tin cậy); (4) trình bày kết quả.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9 (1 điểm)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(Vận dụng, SGK tr.15) Sưu tầm một số tư liệu về quá khứ của gia đình/ trường học/ quê hương em, giới thiệu vắn tắt. Qua đó em biết thêm điều gì về quá khứ ấy?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3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Em tự đánh giá Phần III (khoanh vào mức em đạt):</w:t>
      </w:r>
    </w:p>
    <w:tbl>
      <w:tblPr>
        <w:tblW w:type="dxa" w:w="10204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3001"/>
        <w:gridCol w:w="2400"/>
        <w:gridCol w:w="2400"/>
        <w:gridCol w:w="2400"/>
      </w:tblGrid>
      <w:tr>
        <w:trPr>
          <w:cantSplit/>
          <w:tblHeader/>
        </w:trPr>
        <w:tc>
          <w:tcPr>
            <w:tcW w:type="dxa" w:w="3001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Tiêu chí</w:t>
            </w:r>
          </w:p>
        </w:tc>
        <w:tc>
          <w:tcPr>
            <w:tcW w:type="dxa" w:w="240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Chưa đạt (0–2 đ)</w:t>
            </w:r>
          </w:p>
        </w:tc>
        <w:tc>
          <w:tcPr>
            <w:tcW w:type="dxa" w:w="240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Đạt (3–4 đ)</w:t>
            </w:r>
          </w:p>
        </w:tc>
        <w:tc>
          <w:tcPr>
            <w:tcW w:type="dxa" w:w="240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Tốt (5 đ)</w:t>
            </w:r>
          </w:p>
        </w:tc>
      </w:tr>
      <w:tr>
        <w:trPr>
          <w:cantSplit/>
          <w:tblHeader w:val="false"/>
        </w:trPr>
        <w:tc>
          <w:tcPr>
            <w:tcW w:type="dxa" w:w="300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Nội dung kiến thức đúng, đủ, bám sách giáo khoa</w:t>
            </w:r>
          </w:p>
        </w:tc>
        <w:tc>
          <w:tcPr>
            <w:tcW w:type="dxa" w:w="24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Thiếu hoặc sai nhiều ý chính</w:t>
            </w:r>
          </w:p>
        </w:tc>
        <w:tc>
          <w:tcPr>
            <w:tcW w:type="dxa" w:w="24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Đúng ý chính, còn thiếu chi tiết</w:t>
            </w:r>
          </w:p>
        </w:tc>
        <w:tc>
          <w:tcPr>
            <w:tcW w:type="dxa" w:w="24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Đúng, đủ, có dẫn chứng từ bài học</w:t>
            </w:r>
          </w:p>
        </w:tc>
      </w:tr>
      <w:tr>
        <w:trPr>
          <w:cantSplit/>
          <w:tblHeader w:val="false"/>
        </w:trPr>
        <w:tc>
          <w:tcPr>
            <w:tcW w:type="dxa" w:w="300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Lập luận, liên hệ thực tiễn</w:t>
            </w:r>
          </w:p>
        </w:tc>
        <w:tc>
          <w:tcPr>
            <w:tcW w:type="dxa" w:w="24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Chưa có lí do hoặc liên hệ</w:t>
            </w:r>
          </w:p>
        </w:tc>
        <w:tc>
          <w:tcPr>
            <w:tcW w:type="dxa" w:w="24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Có lí do/ ví dụ nhưng chưa rõ</w:t>
            </w:r>
          </w:p>
        </w:tc>
        <w:tc>
          <w:tcPr>
            <w:tcW w:type="dxa" w:w="24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Lí do rõ ràng, ví dụ cụ thể, thuyết phục</w:t>
            </w:r>
          </w:p>
        </w:tc>
      </w:tr>
    </w:tbl>
    <w:tbl>
      <w:tblPr>
        <w:tblW w:type="dxa" w:w="10204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2551"/>
        <w:gridCol w:w="2551"/>
        <w:gridCol w:w="2551"/>
        <w:gridCol w:w="2551"/>
      </w:tblGrid>
      <w:tr>
        <w:trPr>
          <w:cantSplit/>
          <w:tblHeader/>
        </w:trPr>
        <w:tc>
          <w:tcPr>
            <w:tcW w:type="dxa" w:w="2551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Phần I – Biết (4 đ)</w:t>
            </w:r>
          </w:p>
        </w:tc>
        <w:tc>
          <w:tcPr>
            <w:tcW w:type="dxa" w:w="2551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Phần II – Hiểu (3 đ)</w:t>
            </w:r>
          </w:p>
        </w:tc>
        <w:tc>
          <w:tcPr>
            <w:tcW w:type="dxa" w:w="2551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Phần III – Vận dụng (3 đ)</w:t>
            </w:r>
          </w:p>
        </w:tc>
        <w:tc>
          <w:tcPr>
            <w:tcW w:type="dxa" w:w="2551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Tổng (10 đ)</w:t>
            </w:r>
          </w:p>
        </w:tc>
      </w:tr>
      <w:tr>
        <w:trPr>
          <w:cantSplit/>
          <w:tblHeader w:val="false"/>
        </w:trPr>
        <w:tc>
          <w:tcPr>
            <w:tcW w:type="dxa" w:w="255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55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55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55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19"/>
          <w:szCs w:val="19"/>
        </w:rPr>
        <w:t xml:space="preserve"/>
      </w:r>
    </w:p>
    <w:sectPr>
      <w:pgSz w:w="11906" w:h="16838" w:orient="portrait"/>
      <w:pgMar w:top="737" w:right="851" w:bottom="737" w:left="851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2026-10-15T04:22:47.782Z</dcterms:created>
  <dcterms:modified xsi:type="dcterms:W3CDTF">2026-10-15T04:22:47.783Z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