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20" w:before="0" w:line="264"/>
      </w:pPr>
      <w:r>
        <w:rPr>
          <w:rFonts w:ascii="Arial" w:cs="Arial" w:eastAsia="Arial" w:hAnsi="Arial"/>
          <w:b w:val="false"/>
          <w:bCs w:val="false"/>
          <w:i w:val="false"/>
          <w:iCs w:val="false"/>
          <w:color w:val="1A1A1A"/>
          <w:sz w:val="18"/>
          <w:szCs w:val="18"/>
        </w:rPr>
        <w:t xml:space="preserve">Họ và tên: ……………………………………………  Lớp: ………  Ngày: ……/……/………</w:t>
      </w:r>
    </w:p>
    <w:p>
      <w:pPr>
        <w:keepNext w:val="false"/>
        <w:spacing w:after="30" w:before="0" w:line="264"/>
        <w:jc w:val="center"/>
      </w:pPr>
      <w:r>
        <w:rPr>
          <w:rFonts w:ascii="Arial" w:cs="Arial" w:eastAsia="Arial" w:hAnsi="Arial"/>
          <w:b/>
          <w:bCs/>
          <w:i w:val="false"/>
          <w:iCs w:val="false"/>
          <w:color w:val="1F4E79"/>
          <w:sz w:val="26"/>
          <w:szCs w:val="26"/>
        </w:rPr>
        <w:t xml:space="preserve">PHIẾU HỌC TẬP</w:t>
      </w:r>
    </w:p>
    <w:p>
      <w:pPr>
        <w:keepNext w:val="false"/>
        <w:spacing w:after="100" w:before="0" w:line="264"/>
        <w:jc w:val="center"/>
      </w:pPr>
      <w:r>
        <w:rPr>
          <w:rFonts w:ascii="Arial" w:cs="Arial" w:eastAsia="Arial" w:hAnsi="Arial"/>
          <w:b/>
          <w:bCs/>
          <w:i w:val="false"/>
          <w:iCs w:val="false"/>
          <w:color w:val="1A1A1A"/>
          <w:sz w:val="21"/>
          <w:szCs w:val="21"/>
        </w:rPr>
        <w:t xml:space="preserve">Lịch sử 10 – Kết nối tri thức – Bài 3: Vai trò của Sử học</w:t>
      </w:r>
    </w:p>
    <w:p>
      <w:pPr>
        <w:keepNext w:val="false"/>
        <w:spacing w:after="20" w:before="0" w:line="264"/>
      </w:pPr>
      <w:r>
        <w:rPr>
          <w:rFonts w:ascii="Arial" w:cs="Arial" w:eastAsia="Arial" w:hAnsi="Arial"/>
          <w:b w:val="false"/>
          <w:bCs w:val="false"/>
          <w:i/>
          <w:iCs/>
          <w:color w:val="1A1A1A"/>
          <w:sz w:val="19"/>
          <w:szCs w:val="19"/>
        </w:rPr>
        <w:t xml:space="preserve">SGK tr.16–20 · Thời gian: 25 phút trên lớp (Phần III có thể hoàn thiện ở nhà) · Tổng: 10 điểm = 4 (Biết) + 3 (Hiểu) + 3 (Vận dụng)</w:t>
      </w:r>
    </w:p>
    <w:p>
      <w:pPr>
        <w:keepNext w:val="false"/>
        <w:spacing w:after="60" w:before="0" w:line="264"/>
      </w:pPr>
      <w:r>
        <w:rPr>
          <w:rFonts w:ascii="Arial" w:cs="Arial" w:eastAsia="Arial" w:hAnsi="Arial"/>
          <w:b w:val="false"/>
          <w:bCs w:val="false"/>
          <w:i w:val="false"/>
          <w:iCs w:val="false"/>
          <w:color w:val="1A1A1A"/>
          <w:sz w:val="19"/>
          <w:szCs w:val="19"/>
        </w:rPr>
        <w:t xml:space="preserve">Hướng dẫn: đọc sách giáo khoa tr.16–20, làm lần lượt ba phần theo mức tăng dần. Chưa chắc chắn ở Phần I thì xem lại sách trước khi làm Phần II và III.</w:t>
      </w:r>
    </w:p>
    <w:p>
      <w:pPr>
        <w:keepNext/>
        <w:spacing w:after="60" w:before="120" w:line="264"/>
      </w:pPr>
      <w:r>
        <w:rPr>
          <w:rFonts w:ascii="Arial" w:cs="Arial" w:eastAsia="Arial" w:hAnsi="Arial"/>
          <w:b/>
          <w:bCs/>
          <w:i w:val="false"/>
          <w:iCs w:val="false"/>
          <w:color w:val="1F4E79"/>
          <w:sz w:val="23"/>
          <w:szCs w:val="23"/>
        </w:rPr>
        <w:t xml:space="preserve">PHẦN I — MỨC BIẾT (NHẬN BIẾT) · 4 điểm</w:t>
      </w:r>
    </w:p>
    <w:p>
      <w:pPr>
        <w:keepNext w:val="false"/>
        <w:spacing w:after="40" w:before="0" w:line="264"/>
      </w:pPr>
      <w:r>
        <w:rPr>
          <w:rFonts w:ascii="Arial" w:cs="Arial" w:eastAsia="Arial" w:hAnsi="Arial"/>
          <w:b w:val="false"/>
          <w:bCs w:val="false"/>
          <w:i/>
          <w:iCs/>
          <w:color w:val="1A1A1A"/>
          <w:sz w:val="19"/>
          <w:szCs w:val="19"/>
        </w:rPr>
        <w:t xml:space="preserve">Yêu cầu: Nhớ lại, nối, điền đúng thông tin có trong bài học.</w:t>
      </w:r>
    </w:p>
    <w:p>
      <w:pPr>
        <w:keepNext w:val="false"/>
        <w:spacing w:after="20" w:before="0" w:line="264"/>
      </w:pPr>
      <w:r>
        <w:rPr>
          <w:rFonts w:ascii="Arial" w:cs="Arial" w:eastAsia="Arial" w:hAnsi="Arial"/>
          <w:b/>
          <w:bCs/>
          <w:i w:val="false"/>
          <w:iCs w:val="false"/>
          <w:color w:val="1A1A1A"/>
          <w:sz w:val="19"/>
          <w:szCs w:val="19"/>
        </w:rPr>
        <w:t xml:space="preserve">Câu 1 (0,75 điểm)</w:t>
      </w:r>
    </w:p>
    <w:p>
      <w:pPr>
        <w:keepNext w:val="false"/>
        <w:spacing w:after="60" w:before="0" w:line="264"/>
      </w:pPr>
      <w:r>
        <w:rPr>
          <w:rFonts w:ascii="Arial" w:cs="Arial" w:eastAsia="Arial" w:hAnsi="Arial"/>
          <w:b w:val="false"/>
          <w:bCs w:val="false"/>
          <w:i w:val="false"/>
          <w:iCs w:val="false"/>
          <w:color w:val="1A1A1A"/>
          <w:sz w:val="19"/>
          <w:szCs w:val="19"/>
        </w:rPr>
        <w:t xml:space="preserve">Sử học đóng vai trò quan trọng nhất trong việc ……………… giá trị của di sản; kết quả nghiên cứu của Sử học là cơ sở khoa học cho việc ……………… và phát huy giá trị di sản. Di sản gồm di sản văn hoá và di sản ……………….</w:t>
      </w:r>
    </w:p>
    <w:p>
      <w:pPr>
        <w:keepNext w:val="false"/>
        <w:spacing w:after="20" w:before="0" w:line="264"/>
      </w:pPr>
      <w:r>
        <w:rPr>
          <w:rFonts w:ascii="Arial" w:cs="Arial" w:eastAsia="Arial" w:hAnsi="Arial"/>
          <w:b/>
          <w:bCs/>
          <w:i w:val="false"/>
          <w:iCs w:val="false"/>
          <w:color w:val="1A1A1A"/>
          <w:sz w:val="19"/>
          <w:szCs w:val="19"/>
        </w:rPr>
        <w:t xml:space="preserve">Câu 2 (0,5 điểm)</w:t>
      </w:r>
    </w:p>
    <w:p>
      <w:pPr>
        <w:keepNext w:val="false"/>
        <w:spacing w:after="20" w:before="0" w:line="264"/>
      </w:pPr>
      <w:r>
        <w:rPr>
          <w:rFonts w:ascii="Arial" w:cs="Arial" w:eastAsia="Arial" w:hAnsi="Arial"/>
          <w:b w:val="false"/>
          <w:bCs w:val="false"/>
          <w:i w:val="false"/>
          <w:iCs w:val="false"/>
          <w:color w:val="1A1A1A"/>
          <w:sz w:val="19"/>
          <w:szCs w:val="19"/>
        </w:rPr>
        <w:t xml:space="preserve">Hát Xoan được nghệ nhân truyền dạy cho học sinh (Hình 4) là loại di sản nào?</w:t>
      </w:r>
    </w:p>
    <w:p>
      <w:pPr>
        <w:keepNext w:val="false"/>
        <w:spacing w:after="60" w:before="0" w:line="264"/>
      </w:pPr>
      <w:r>
        <w:rPr>
          <w:rFonts w:ascii="Arial" w:cs="Arial" w:eastAsia="Arial" w:hAnsi="Arial"/>
          <w:b w:val="false"/>
          <w:bCs w:val="false"/>
          <w:i w:val="false"/>
          <w:iCs w:val="false"/>
          <w:color w:val="1A1A1A"/>
          <w:sz w:val="18"/>
          <w:szCs w:val="18"/>
        </w:rPr>
        <w:t xml:space="preserve">A. Di sản văn hoá vật thể</w:t>
      </w:r>
    </w:p>
    <w:p>
      <w:pPr>
        <w:keepNext w:val="false"/>
        <w:spacing w:after="60" w:before="0" w:line="264"/>
      </w:pPr>
      <w:r>
        <w:rPr>
          <w:rFonts w:ascii="Arial" w:cs="Arial" w:eastAsia="Arial" w:hAnsi="Arial"/>
          <w:b w:val="false"/>
          <w:bCs w:val="false"/>
          <w:i w:val="false"/>
          <w:iCs w:val="false"/>
          <w:color w:val="1A1A1A"/>
          <w:sz w:val="18"/>
          <w:szCs w:val="18"/>
        </w:rPr>
        <w:t xml:space="preserve">B. Di sản văn hoá phi vật thể</w:t>
      </w:r>
    </w:p>
    <w:p>
      <w:pPr>
        <w:keepNext w:val="false"/>
        <w:spacing w:after="60" w:before="0" w:line="264"/>
      </w:pPr>
      <w:r>
        <w:rPr>
          <w:rFonts w:ascii="Arial" w:cs="Arial" w:eastAsia="Arial" w:hAnsi="Arial"/>
          <w:b w:val="false"/>
          <w:bCs w:val="false"/>
          <w:i w:val="false"/>
          <w:iCs w:val="false"/>
          <w:color w:val="1A1A1A"/>
          <w:sz w:val="18"/>
          <w:szCs w:val="18"/>
        </w:rPr>
        <w:t xml:space="preserve">C. Di sản thiên nhiên</w:t>
      </w:r>
    </w:p>
    <w:p>
      <w:pPr>
        <w:keepNext w:val="false"/>
        <w:spacing w:after="60" w:before="0" w:line="264"/>
      </w:pPr>
      <w:r>
        <w:rPr>
          <w:rFonts w:ascii="Arial" w:cs="Arial" w:eastAsia="Arial" w:hAnsi="Arial"/>
          <w:b w:val="false"/>
          <w:bCs w:val="false"/>
          <w:i w:val="false"/>
          <w:iCs w:val="false"/>
          <w:color w:val="1A1A1A"/>
          <w:sz w:val="18"/>
          <w:szCs w:val="18"/>
        </w:rPr>
        <w:t xml:space="preserve">D. Không phải di sản</w:t>
      </w:r>
    </w:p>
    <w:p>
      <w:pPr>
        <w:keepNext w:val="false"/>
        <w:spacing w:after="20" w:before="0" w:line="264"/>
      </w:pPr>
      <w:r>
        <w:rPr>
          <w:rFonts w:ascii="Arial" w:cs="Arial" w:eastAsia="Arial" w:hAnsi="Arial"/>
          <w:b/>
          <w:bCs/>
          <w:i w:val="false"/>
          <w:iCs w:val="false"/>
          <w:color w:val="1A1A1A"/>
          <w:sz w:val="19"/>
          <w:szCs w:val="19"/>
        </w:rPr>
        <w:t xml:space="preserve">Câu 3 (1 điểm)</w:t>
      </w:r>
    </w:p>
    <w:p>
      <w:pPr>
        <w:keepNext w:val="false"/>
        <w:spacing w:after="40" w:before="0" w:line="264"/>
      </w:pPr>
      <w:r>
        <w:rPr>
          <w:rFonts w:ascii="Arial" w:cs="Arial" w:eastAsia="Arial" w:hAnsi="Arial"/>
          <w:b w:val="false"/>
          <w:bCs w:val="false"/>
          <w:i w:val="false"/>
          <w:iCs w:val="false"/>
          <w:color w:val="1A1A1A"/>
          <w:sz w:val="19"/>
          <w:szCs w:val="19"/>
        </w:rPr>
        <w:t xml:space="preserve">Nối loại di sản/ vấn đề ở cột A với nội dung đúng ở cột B.</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102"/>
        <w:gridCol w:w="5102"/>
      </w:tblGrid>
      <w:tr>
        <w:trPr>
          <w:cantSplit/>
          <w:tblHeader/>
        </w:trPr>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A</w:t>
            </w:r>
          </w:p>
        </w:tc>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B</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1. Di sản văn hoá vật thể</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 Sưu tầm, lưu giữ, truyền dạy, trình diễn để lưu truyền qua các thế hệ</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2. Di sản văn hoá phi vật thể</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 Bảo tồn để hạn chế xuống cấp, hư hỏng do thời gian và con người</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3. Di sản thiên nhiên</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 Bảo tồn góp phần phát triển đa dạng sinh học, tăng giá trị khoa học</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4. Tài nguyên du lịch văn hoá</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 Di tích lịch sử – văn hoá, giá trị văn hoá truyền thống, lễ hội, văn nghệ dân gian…</w:t>
            </w:r>
          </w:p>
        </w:tc>
      </w:tr>
    </w:tbl>
    <w:p>
      <w:pPr>
        <w:keepNext w:val="false"/>
        <w:spacing w:after="60" w:before="0" w:line="264"/>
      </w:pPr>
      <w:r>
        <w:rPr>
          <w:rFonts w:ascii="Arial" w:cs="Arial" w:eastAsia="Arial" w:hAnsi="Arial"/>
          <w:b w:val="false"/>
          <w:bCs w:val="false"/>
          <w:i w:val="false"/>
          <w:iCs w:val="false"/>
          <w:color w:val="1A1A1A"/>
          <w:sz w:val="19"/>
          <w:szCs w:val="19"/>
        </w:rPr>
        <w:t xml:space="preserve">Kết quả nối:  1 – ……;  2 – ……;  3 – ……;  4 – ……</w:t>
      </w:r>
    </w:p>
    <w:p>
      <w:pPr>
        <w:keepNext w:val="false"/>
        <w:spacing w:after="20" w:before="0" w:line="264"/>
      </w:pPr>
      <w:r>
        <w:rPr>
          <w:rFonts w:ascii="Arial" w:cs="Arial" w:eastAsia="Arial" w:hAnsi="Arial"/>
          <w:b/>
          <w:bCs/>
          <w:i w:val="false"/>
          <w:iCs w:val="false"/>
          <w:color w:val="1A1A1A"/>
          <w:sz w:val="19"/>
          <w:szCs w:val="19"/>
        </w:rPr>
        <w:t xml:space="preserve">Câu 4 (1 điểm)</w:t>
      </w:r>
    </w:p>
    <w:p>
      <w:pPr>
        <w:keepNext w:val="false"/>
        <w:spacing w:after="40" w:before="0" w:line="264"/>
      </w:pPr>
      <w:r>
        <w:rPr>
          <w:rFonts w:ascii="Arial" w:cs="Arial" w:eastAsia="Arial" w:hAnsi="Arial"/>
          <w:b w:val="false"/>
          <w:bCs w:val="false"/>
          <w:i w:val="false"/>
          <w:iCs w:val="false"/>
          <w:color w:val="1A1A1A"/>
          <w:sz w:val="19"/>
          <w:szCs w:val="19"/>
        </w:rPr>
        <w:t xml:space="preserve">Em hãy đánh dấu ✓ vào ô Đúng hoặc Sai cho mỗi nhận định.</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00"/>
        <w:gridCol w:w="7202"/>
        <w:gridCol w:w="1200"/>
        <w:gridCol w:w="1200"/>
      </w:tblGrid>
      <w:tr>
        <w:trPr>
          <w:cantSplit/>
          <w:tblHeader/>
        </w:trPr>
        <w:tc>
          <w:tcPr>
            <w:tcW w:type="dxa" w:w="6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Ý</w:t>
            </w:r>
          </w:p>
        </w:tc>
        <w:tc>
          <w:tcPr>
            <w:tcW w:type="dxa" w:w="72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Nhận định</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Đúng</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Sai</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a)</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Sử học là cơ sở khoa học cho việc bảo tồn và phát huy giá trị di sản.</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b)</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Bảo tồn di sản phi vật thể chỉ cần xây dựng nhà bảo tàng.</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c)</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Du lịch phát triển thúc đẩy việc bảo vệ di sản, di tích.</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d)</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Du lịch chỉ gây hại cho di tích, không có tác động tích cực nào.</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20" w:before="0" w:line="264"/>
      </w:pPr>
      <w:r>
        <w:rPr>
          <w:rFonts w:ascii="Arial" w:cs="Arial" w:eastAsia="Arial" w:hAnsi="Arial"/>
          <w:b/>
          <w:bCs/>
          <w:i w:val="false"/>
          <w:iCs w:val="false"/>
          <w:color w:val="1A1A1A"/>
          <w:sz w:val="19"/>
          <w:szCs w:val="19"/>
        </w:rPr>
        <w:t xml:space="preserve">Câu 5 (0,75 điểm)</w:t>
      </w:r>
    </w:p>
    <w:p>
      <w:pPr>
        <w:keepNext w:val="false"/>
        <w:spacing w:after="40" w:before="0" w:line="264"/>
      </w:pPr>
      <w:r>
        <w:rPr>
          <w:rFonts w:ascii="Arial" w:cs="Arial" w:eastAsia="Arial" w:hAnsi="Arial"/>
          <w:b w:val="false"/>
          <w:bCs w:val="false"/>
          <w:i w:val="false"/>
          <w:iCs w:val="false"/>
          <w:color w:val="1A1A1A"/>
          <w:sz w:val="19"/>
          <w:szCs w:val="19"/>
        </w:rPr>
        <w:t xml:space="preserve">Điền số liệu lượt khách đến Hoàng thành Thăng Long năm 2019 (Tư liệu 3, SGK tr.19).</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4373"/>
        <w:gridCol w:w="5830"/>
      </w:tblGrid>
      <w:tr>
        <w:trPr>
          <w:cantSplit/>
          <w:tblHeader/>
        </w:trPr>
        <w:tc>
          <w:tcPr>
            <w:tcW w:type="dxa" w:w="4373"/>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Đối tượng</w:t>
            </w:r>
          </w:p>
        </w:tc>
        <w:tc>
          <w:tcPr>
            <w:tcW w:type="dxa" w:w="583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Số lượt khách</w:t>
            </w:r>
          </w:p>
        </w:tc>
      </w:tr>
      <w:tr>
        <w:trPr>
          <w:cantSplit/>
          <w:tblHeader w:val="false"/>
        </w:trPr>
        <w:tc>
          <w:tcPr>
            <w:tcW w:type="dxa" w:w="4373"/>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Khách nội địa</w:t>
            </w:r>
          </w:p>
        </w:tc>
        <w:tc>
          <w:tcPr>
            <w:tcW w:type="dxa" w:w="583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4373"/>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Khách quốc tế</w:t>
            </w:r>
          </w:p>
        </w:tc>
        <w:tc>
          <w:tcPr>
            <w:tcW w:type="dxa" w:w="583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4373"/>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Tổng số</w:t>
            </w:r>
          </w:p>
        </w:tc>
        <w:tc>
          <w:tcPr>
            <w:tcW w:type="dxa" w:w="583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spacing w:after="60" w:before="120" w:line="264"/>
      </w:pPr>
      <w:r>
        <w:rPr>
          <w:rFonts w:ascii="Arial" w:cs="Arial" w:eastAsia="Arial" w:hAnsi="Arial"/>
          <w:b/>
          <w:bCs/>
          <w:i w:val="false"/>
          <w:iCs w:val="false"/>
          <w:color w:val="1F4E79"/>
          <w:sz w:val="23"/>
          <w:szCs w:val="23"/>
        </w:rPr>
        <w:t xml:space="preserve">PHẦN II — MỨC HIỂU (THÔNG HIỂU) · 3 điểm</w:t>
      </w:r>
    </w:p>
    <w:p>
      <w:pPr>
        <w:keepNext w:val="false"/>
        <w:spacing w:after="40" w:before="0" w:line="264"/>
      </w:pPr>
      <w:r>
        <w:rPr>
          <w:rFonts w:ascii="Arial" w:cs="Arial" w:eastAsia="Arial" w:hAnsi="Arial"/>
          <w:b w:val="false"/>
          <w:bCs w:val="false"/>
          <w:i/>
          <w:iCs/>
          <w:color w:val="1A1A1A"/>
          <w:sz w:val="19"/>
          <w:szCs w:val="19"/>
        </w:rPr>
        <w:t xml:space="preserve">Yêu cầu: Giải thích, so sánh, phân biệt, khai thác tư liệu, nhận xét.</w:t>
      </w:r>
    </w:p>
    <w:p>
      <w:pPr>
        <w:keepNext w:val="false"/>
        <w:spacing w:after="20" w:before="0" w:line="264"/>
      </w:pPr>
      <w:r>
        <w:rPr>
          <w:rFonts w:ascii="Arial" w:cs="Arial" w:eastAsia="Arial" w:hAnsi="Arial"/>
          <w:b/>
          <w:bCs/>
          <w:i w:val="false"/>
          <w:iCs w:val="false"/>
          <w:color w:val="1A1A1A"/>
          <w:sz w:val="19"/>
          <w:szCs w:val="19"/>
        </w:rPr>
        <w:t xml:space="preserve">Câu 6 (1,5 điểm)</w:t>
      </w:r>
    </w:p>
    <w:p>
      <w:pPr>
        <w:keepNext w:val="false"/>
        <w:spacing w:after="40" w:before="0" w:line="264"/>
      </w:pPr>
      <w:r>
        <w:rPr>
          <w:rFonts w:ascii="Arial" w:cs="Arial" w:eastAsia="Arial" w:hAnsi="Arial"/>
          <w:b w:val="false"/>
          <w:bCs w:val="false"/>
          <w:i w:val="false"/>
          <w:iCs w:val="false"/>
          <w:color w:val="1A1A1A"/>
          <w:sz w:val="19"/>
          <w:szCs w:val="19"/>
        </w:rPr>
        <w:t xml:space="preserve">Hoàn thành bảng hai chiều tác động.</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644"/>
        <w:gridCol w:w="6559"/>
      </w:tblGrid>
      <w:tr>
        <w:trPr>
          <w:cantSplit/>
          <w:tblHeader/>
        </w:trPr>
        <w:tc>
          <w:tcPr>
            <w:tcW w:type="dxa" w:w="3644"/>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Chiều tác động</w:t>
            </w:r>
          </w:p>
        </w:tc>
        <w:tc>
          <w:tcPr>
            <w:tcW w:type="dxa" w:w="6559"/>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Nội dung</w:t>
            </w:r>
          </w:p>
        </w:tc>
      </w:tr>
      <w:tr>
        <w:trPr>
          <w:cantSplit/>
          <w:tblHeader w:val="false"/>
        </w:trPr>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Lịch sử, văn hoá → du lịch</w:t>
            </w:r>
          </w:p>
        </w:tc>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3644"/>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Du lịch → bảo tồn di tích</w:t>
            </w:r>
          </w:p>
        </w:tc>
        <w:tc>
          <w:tcPr>
            <w:tcW w:type="dxa" w:w="6559"/>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val="false"/>
        <w:spacing w:after="20" w:before="0" w:line="264"/>
      </w:pPr>
      <w:r>
        <w:rPr>
          <w:rFonts w:ascii="Arial" w:cs="Arial" w:eastAsia="Arial" w:hAnsi="Arial"/>
          <w:b/>
          <w:bCs/>
          <w:i w:val="false"/>
          <w:iCs w:val="false"/>
          <w:color w:val="1A1A1A"/>
          <w:sz w:val="19"/>
          <w:szCs w:val="19"/>
        </w:rPr>
        <w:t xml:space="preserve">Câu 7 (1,5 điểm)</w:t>
      </w:r>
    </w:p>
    <w:p>
      <w:pPr>
        <w:keepNext w:val="false"/>
        <w:spacing w:after="40" w:before="0" w:line="264"/>
      </w:pPr>
      <w:r>
        <w:rPr>
          <w:rFonts w:ascii="Arial" w:cs="Arial" w:eastAsia="Arial" w:hAnsi="Arial"/>
          <w:b w:val="false"/>
          <w:bCs w:val="false"/>
          <w:i/>
          <w:iCs/>
          <w:color w:val="1A1A1A"/>
          <w:sz w:val="19"/>
          <w:szCs w:val="19"/>
        </w:rPr>
        <w:t xml:space="preserve">Tư liệu (Tư liệu 2, 3, SGK tr.19): Du lịch tạo ra hơn 10% GDP của EU và hơn 10 triệu lao động, văn hoá chiếm khoảng 40% giá trị du lịch ở châu Âu (Tư liệu 2). Năm 2019 Hoàng thành Thăng Long đón 461 715 lượt khách, trong đó khách quốc tế là 230 459 lượt (Tư liệu 3).</w:t>
      </w:r>
    </w:p>
    <w:p>
      <w:pPr>
        <w:keepNext w:val="false"/>
        <w:spacing w:after="20" w:before="0" w:line="264"/>
      </w:pPr>
      <w:r>
        <w:rPr>
          <w:rFonts w:ascii="Arial" w:cs="Arial" w:eastAsia="Arial" w:hAnsi="Arial"/>
          <w:b w:val="false"/>
          <w:bCs w:val="false"/>
          <w:i w:val="false"/>
          <w:iCs w:val="false"/>
          <w:color w:val="1A1A1A"/>
          <w:sz w:val="19"/>
          <w:szCs w:val="19"/>
        </w:rPr>
        <w:t xml:space="preserve">1) Điểm chung của các tư liệu về vai trò của lịch sử, văn hoá đối với du lịch là gì?</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val="false"/>
          <w:bCs w:val="false"/>
          <w:i w:val="false"/>
          <w:iCs w:val="false"/>
          <w:color w:val="1A1A1A"/>
          <w:sz w:val="19"/>
          <w:szCs w:val="19"/>
        </w:rPr>
        <w:t xml:space="preserve">2) Tính tỉ lệ phần trăm khách quốc tế trong tổng lượt khách năm 2019 (làm tròn đến hàng đơn vị).</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spacing w:after="60" w:before="120" w:line="264"/>
      </w:pPr>
      <w:r>
        <w:rPr>
          <w:rFonts w:ascii="Arial" w:cs="Arial" w:eastAsia="Arial" w:hAnsi="Arial"/>
          <w:b/>
          <w:bCs/>
          <w:i w:val="false"/>
          <w:iCs w:val="false"/>
          <w:color w:val="1F4E79"/>
          <w:sz w:val="23"/>
          <w:szCs w:val="23"/>
        </w:rPr>
        <w:t xml:space="preserve">PHẦN III — MỨC VẬN DỤNG · 3 điểm</w:t>
      </w:r>
    </w:p>
    <w:p>
      <w:pPr>
        <w:keepNext w:val="false"/>
        <w:spacing w:after="40" w:before="0" w:line="264"/>
      </w:pPr>
      <w:r>
        <w:rPr>
          <w:rFonts w:ascii="Arial" w:cs="Arial" w:eastAsia="Arial" w:hAnsi="Arial"/>
          <w:b w:val="false"/>
          <w:bCs w:val="false"/>
          <w:i/>
          <w:iCs/>
          <w:color w:val="1A1A1A"/>
          <w:sz w:val="19"/>
          <w:szCs w:val="19"/>
        </w:rPr>
        <w:t xml:space="preserve">Yêu cầu: Giải quyết tình huống, liên hệ thực tiễn, đề xuất ý kiến có lập luận.</w:t>
      </w:r>
    </w:p>
    <w:p>
      <w:pPr>
        <w:keepNext w:val="false"/>
        <w:spacing w:after="20" w:before="0" w:line="264"/>
      </w:pPr>
      <w:r>
        <w:rPr>
          <w:rFonts w:ascii="Arial" w:cs="Arial" w:eastAsia="Arial" w:hAnsi="Arial"/>
          <w:b/>
          <w:bCs/>
          <w:i w:val="false"/>
          <w:iCs w:val="false"/>
          <w:color w:val="1A1A1A"/>
          <w:sz w:val="19"/>
          <w:szCs w:val="19"/>
        </w:rPr>
        <w:t xml:space="preserve">Câu 8 (2 điểm)</w:t>
      </w:r>
    </w:p>
    <w:p>
      <w:pPr>
        <w:keepNext w:val="false"/>
        <w:spacing w:after="20" w:before="0" w:line="264"/>
      </w:pPr>
      <w:r>
        <w:rPr>
          <w:rFonts w:ascii="Arial" w:cs="Arial" w:eastAsia="Arial" w:hAnsi="Arial"/>
          <w:b w:val="false"/>
          <w:bCs w:val="false"/>
          <w:i w:val="false"/>
          <w:iCs w:val="false"/>
          <w:color w:val="1A1A1A"/>
          <w:sz w:val="19"/>
          <w:szCs w:val="19"/>
        </w:rPr>
        <w:t xml:space="preserve">Chủ đề hội thảo du lịch: “Lựa chọn lợi ích kinh tế hay lợi ích văn hoá – lịch sử? Lợi ích trước mắt hay lâu dài?” Viết đoạn văn 8–10 dòng nêu quan điểm của em, có 2 lí lẽ dẫn kiến thức đã học.</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bCs/>
          <w:i w:val="false"/>
          <w:iCs w:val="false"/>
          <w:color w:val="1A1A1A"/>
          <w:sz w:val="19"/>
          <w:szCs w:val="19"/>
        </w:rPr>
        <w:t xml:space="preserve">Câu 9 (1 điểm)</w:t>
      </w:r>
    </w:p>
    <w:p>
      <w:pPr>
        <w:keepNext w:val="false"/>
        <w:spacing w:after="20" w:before="0" w:line="264"/>
      </w:pPr>
      <w:r>
        <w:rPr>
          <w:rFonts w:ascii="Arial" w:cs="Arial" w:eastAsia="Arial" w:hAnsi="Arial"/>
          <w:b w:val="false"/>
          <w:bCs w:val="false"/>
          <w:i w:val="false"/>
          <w:iCs w:val="false"/>
          <w:color w:val="1A1A1A"/>
          <w:sz w:val="19"/>
          <w:szCs w:val="19"/>
        </w:rPr>
        <w:t xml:space="preserve">Địa phương em có di sản văn hoá hoặc thiên nhiên nào? Đề xuất 2 biện pháp bảo tồn, phát huy giá trị di sản đó.</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30" w:before="0" w:line="264"/>
      </w:pPr>
      <w:r>
        <w:rPr>
          <w:rFonts w:ascii="Arial" w:cs="Arial" w:eastAsia="Arial" w:hAnsi="Arial"/>
          <w:b/>
          <w:bCs/>
          <w:i w:val="false"/>
          <w:iCs w:val="false"/>
          <w:color w:val="1A1A1A"/>
          <w:sz w:val="19"/>
          <w:szCs w:val="19"/>
        </w:rPr>
        <w:t xml:space="preserve">Em tự đánh giá Phần III (khoanh vào mức em đạt):</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001"/>
        <w:gridCol w:w="2400"/>
        <w:gridCol w:w="2400"/>
        <w:gridCol w:w="2400"/>
      </w:tblGrid>
      <w:tr>
        <w:trPr>
          <w:cantSplit/>
          <w:tblHeader/>
        </w:trPr>
        <w:tc>
          <w:tcPr>
            <w:tcW w:type="dxa" w:w="300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Chưa đạt (0–2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Đạt (3–4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Tốt (5 đ)</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Nội dung kiến thức đúng, đủ, bám sách giáo khoa</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Thiếu hoặc sai nhiều ý chính</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ý chính, còn thiếu chi tiết</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đủ, có dẫn chứng từ bài học</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Lập luận, liên hệ thực tiễn</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Chưa có lí do hoặc liên hệ</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Có lí do/ ví dụ nhưng chưa rõ</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Lí do rõ ràng, ví dụ cụ thể, thuyết phục</w:t>
            </w:r>
          </w:p>
        </w:tc>
      </w:tr>
    </w:tbl>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551"/>
        <w:gridCol w:w="2551"/>
        <w:gridCol w:w="2551"/>
        <w:gridCol w:w="2551"/>
      </w:tblGrid>
      <w:tr>
        <w:trPr>
          <w:cantSplit/>
          <w:tblHeader/>
        </w:trPr>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 – Biết (4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 – Hiểu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III – Vận dụng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Tổng (10 đ)</w:t>
            </w:r>
          </w:p>
        </w:tc>
      </w:tr>
      <w:tr>
        <w:trPr>
          <w:cantSplit/>
          <w:tblHeader w:val="false"/>
        </w:trPr>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60" w:before="0" w:line="264"/>
      </w:pPr>
      <w:r>
        <w:rPr>
          <w:rFonts w:ascii="Arial" w:cs="Arial" w:eastAsia="Arial" w:hAnsi="Arial"/>
          <w:b w:val="false"/>
          <w:bCs w:val="false"/>
          <w:i/>
          <w:iCs/>
          <w:color w:val="1A1A1A"/>
          <w:sz w:val="19"/>
          <w:szCs w:val="19"/>
        </w:rPr>
        <w:t xml:space="preserve"/>
      </w:r>
    </w:p>
    <w:sectPr>
      <w:pgSz w:w="11906" w:h="16838" w:orient="portrait"/>
      <w:pgMar w:top="737" w:right="851" w:bottom="737" w:left="851"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2026-10-15T04:22:48.084Z</dcterms:created>
  <dcterms:modified xsi:type="dcterms:W3CDTF">2026-10-15T04:22:48.085Z</dcterms:modified>
</cp:coreProperties>
</file>

<file path=docProps/custom.xml><?xml version="1.0" encoding="utf-8"?>
<Properties xmlns="http://schemas.openxmlformats.org/officeDocument/2006/custom-properties" xmlns:vt="http://schemas.openxmlformats.org/officeDocument/2006/docPropsVTypes"/>
</file>